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Resumen proyecto coordinado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 El objetivo de esta propuesta es explicar cómo surgen y pueden controlarse fenómenos cuánticos poco convencionales en materiales de baja simetría, con simetría diseñada y en sistemas rotados de baja dimensionalidad. Exploraremos cómo la dimensión reducida, la geometría restringida y la periodicidad artificial permiten comportamientos de transporte emergentes debido a las interacciones entre cuasipartículas cuánticas. Nuestro objetivo general es determinar cómo pueden ajustarse estos efectos para crear nuevas funcionalidades relevantes para las tecnologías cuánticas de próxima generación.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La primera línea de investigación se centrará en el transporte hidrodinámico de electrones y fonones. En el caso de los electrones, buscamos aprovechar el flujo viscoso en materiales 2D de alta calidad como el grafeno encapsulado. Basándonos en nuestros avances recientes, estudiaremos cómo las geometrías nanoestructuradas (en particular, las superredes de antidots) potencian los efectos viscosos y reducen la resistencia eléctrica por debajo del límite balístico. Para los fonones, el proyecto amplía nuestra colaboración con la McGill University para abordar los desafíos experimentales y teóricos de realizar hidrodinámica fonónica, poniendo especial énfasis en la geometría del dispositivo como parámetro clave de control.</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La segunda línea de investigación estudia la superconductividad y la interferencia cuántica en materiales nanoestructurados y de tipo moiré. Analizaremos cómo la periodicidad adicional en el grafeno bicapa, introducida mediante arreglos de antidots remodela sus propiedades electrónicas y superconductoras y puede producir bandas planas o extendidas similares a las del grafeno bicapa de ángulo mágico. También investigaremos sistemas super-moiré, donde patrones de antidots se combinan con el grafeno bicapa natural para desentrañar la interrelación entre las modulaciones intrínsecas y las externas. Un trabajo complementario examinará la ingeniería de tensión en grafeno bicapa con un arreglo de antidots, usando los efectos de desajuste térmico de sustratos de policarbonato para ajustar fases correlacionadas o topológicas a baja temperatura.</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Finalmente, exploraremos teóricamente la superconductividad topológica en materiales semi-Dirac, donde la dispersión anisotrópica y la proximidad con superconductores en onda s, junto con el acoplamiento Rashba, pueden generar un acoplamiento efectivo tipo onda p y estados de energía cero robustos.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En conjunto, el proyecto busca una comprensión fundamental de cómo la simetría, la topología, la dimensionalidad y la aplicación de campos dependientes del tiempo modifican los comportamientos electrónicos, magnéticos y superconductores. Al combinar modelización con validación experimental, pretendemos establecer principios y estrategias de diseño para controlar estados cuánticos en materiales reales, permitiendo nuevos regímenes de transporte cuántico, fases correlacionadas ajustables y plataformas prácticas para sensores cuánticos, espintrónica y dispositivos cuánticos avanzados.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Abstract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This proposal focuses on how unconventional quantum phenomena arise and can be controlled in low-symmetry, symmetry-engineered, and twisted low-dimensional materials. We wil explore how reduced dimensionality, constrained geometry, and engineered periodicity enable emergent transport behaviors driven by strong interactions between quantum quasiparticles. Our overarching goal is to determine how such effects can be tuned to create new functionalities relevant to next-generation quantum technologies.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 first research line will address hydrodynamic transport in electrons and phonons. For electrons, we aim to exploit viscous flow in high-quality 2D materials such as encapsulated graphene. Building on our recent advances, we will study how nanostructured geometries, particularly antidot superlattices, enhance viscous effects and reduce electrical resistance below the ballistic limit. For phonons, the project extends our collaboration with McGill University to tackle the experimental and theoretical challenges of realizing phonon hydrodynamics, with special emphasis on device geometry as a key control parameter.</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A second research direction will study engineered superconductivity and quantum interference in patterned and moiré materials. We will analyze how artificial periodicity in natural bilayer graphene, introduced through antidot arrays, reshapes its electronic and superconducting properties and may produce flat or extended bands similar to those in magic-angle twisted bilayer graphene. We will also investigate super-moiré systems where antidot patterns are combined with twisted bilayer graphene to disentangle interactions between intrinsic and externally imposed modulations. Complementary work will examine strain engineering in holey samples, using thermal-mismatch effects from polycarbonate substrates to tune low-temperature correlated and topological phases.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Finally, we will theoretically explore topological superconductivity in semi-Dirac materials, where anisotropic dispersion and proximity to s-wave superconductors, together with Rashba coupling, may generate effective p-wave pairing and support robust zero-energy states.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Overall, the project seeks fundamental understanding of how symmetry, topology, dimensionality, and non-equilibrium driving shape electronic, magnetic, and superconducting behaviors. By combining modeling with experimental validation, we aim to establish principles and design strategies for controlling quantum states in real materials, enabling new quantum transport regimes, tunable correlated phases, and practical platforms for quantum sensing, spintronics, and advanced quantum devices.</w:t>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DejaVu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DejaVu Serif" w:cs="DejaVu Serif" w:eastAsia="DejaVu Serif" w:hAnsi="DejaVu Serif"/>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Ttulo">
    <w:name w:val="Título"/>
    <w:basedOn w:val="Normal"/>
    <w:next w:val="BodyText"/>
    <w:qFormat w:val="1"/>
    <w:pPr>
      <w:keepNext w:val="1"/>
      <w:spacing w:after="120" w:before="240"/>
    </w:pPr>
    <w:rPr>
      <w:rFonts w:ascii="Liberation Sans" w:cs="Droid Sans Devanagari" w:eastAsia="FandolFang R"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ascii="DejaVu Serif" w:cs="Droid Sans Devanagari" w:hAnsi="DejaVu Serif"/>
    </w:rPr>
  </w:style>
  <w:style w:type="paragraph" w:styleId="Caption">
    <w:name w:val="caption"/>
    <w:basedOn w:val="Normal"/>
    <w:qFormat w:val="1"/>
    <w:pPr>
      <w:suppressLineNumbers w:val="1"/>
      <w:spacing w:after="120" w:before="120"/>
    </w:pPr>
    <w:rPr>
      <w:rFonts w:ascii="DejaVu Serif" w:cs="Droid Sans Devanagari" w:hAnsi="DejaVu Serif"/>
      <w:i w:val="1"/>
      <w:iCs w:val="1"/>
      <w:sz w:val="24"/>
      <w:szCs w:val="24"/>
    </w:rPr>
  </w:style>
  <w:style w:type="paragraph" w:styleId="ndice">
    <w:name w:val="Índice"/>
    <w:basedOn w:val="Normal"/>
    <w:qFormat w:val="1"/>
    <w:pPr>
      <w:suppressLineNumbers w:val="1"/>
    </w:pPr>
    <w:rPr>
      <w:rFonts w:ascii="DejaVu Serif" w:cs="Droid Sans Devanagari" w:hAnsi="DejaVu Serif"/>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w0Ixh8nuJnqrbmsp0jqieCoadw==">CgMxLjA4AHIhMXYwdEZKNFFialVXUWxWZ0FWNHNNQmltMllpWU9YOURE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2025-11-25T12:44:24Z</dcterms:created>
</cp:coreProperties>
</file>